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FA" w:rsidRDefault="007119F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19FA" w:rsidRDefault="007119FA">
      <w:pPr>
        <w:pStyle w:val="ConsPlusNormal"/>
        <w:ind w:firstLine="540"/>
        <w:jc w:val="both"/>
        <w:outlineLvl w:val="0"/>
      </w:pPr>
    </w:p>
    <w:p w:rsidR="007119FA" w:rsidRDefault="007119F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119FA" w:rsidRDefault="007119FA">
      <w:pPr>
        <w:pStyle w:val="ConsPlusTitle"/>
        <w:jc w:val="center"/>
      </w:pPr>
    </w:p>
    <w:p w:rsidR="007119FA" w:rsidRDefault="007119FA">
      <w:pPr>
        <w:pStyle w:val="ConsPlusTitle"/>
        <w:jc w:val="center"/>
      </w:pPr>
      <w:r>
        <w:t>ПИСЬМО</w:t>
      </w:r>
    </w:p>
    <w:p w:rsidR="007119FA" w:rsidRDefault="007119FA">
      <w:pPr>
        <w:pStyle w:val="ConsPlusTitle"/>
        <w:jc w:val="center"/>
      </w:pPr>
      <w:r>
        <w:t>от 19 марта 2013 г. N 18-2/10/2-1490</w:t>
      </w:r>
    </w:p>
    <w:p w:rsidR="007119FA" w:rsidRDefault="007119FA">
      <w:pPr>
        <w:pStyle w:val="ConsPlusTitle"/>
        <w:jc w:val="center"/>
      </w:pPr>
    </w:p>
    <w:p w:rsidR="007119FA" w:rsidRDefault="007119FA">
      <w:pPr>
        <w:pStyle w:val="ConsPlusTitle"/>
        <w:jc w:val="center"/>
      </w:pPr>
      <w:r>
        <w:t>КОМПЛЕКС МЕР,</w:t>
      </w:r>
    </w:p>
    <w:p w:rsidR="007119FA" w:rsidRDefault="007119FA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ПРИВЛЕЧЕНИЕ ГОСУДАРСТВЕННЫХ И МУНИЦИПАЛЬНЫХ</w:t>
      </w:r>
    </w:p>
    <w:p w:rsidR="007119FA" w:rsidRDefault="007119FA">
      <w:pPr>
        <w:pStyle w:val="ConsPlusTitle"/>
        <w:jc w:val="center"/>
      </w:pPr>
      <w:r>
        <w:t>СЛУЖАЩИХ К ПРОТИВОДЕЙСТВИЮ КОРРУПЦИИ</w:t>
      </w:r>
    </w:p>
    <w:p w:rsidR="007119FA" w:rsidRDefault="007119FA">
      <w:pPr>
        <w:pStyle w:val="ConsPlusNormal"/>
        <w:ind w:firstLine="540"/>
        <w:jc w:val="both"/>
      </w:pPr>
    </w:p>
    <w:p w:rsidR="007119FA" w:rsidRDefault="007119FA">
      <w:pPr>
        <w:pStyle w:val="ConsPlusNormal"/>
        <w:ind w:firstLine="540"/>
        <w:jc w:val="both"/>
        <w:outlineLvl w:val="0"/>
      </w:pPr>
      <w: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7119FA" w:rsidRDefault="007119FA">
      <w:pPr>
        <w:pStyle w:val="ConsPlusNormal"/>
        <w:ind w:firstLine="540"/>
        <w:jc w:val="both"/>
      </w:pPr>
    </w:p>
    <w:p w:rsidR="007119FA" w:rsidRDefault="007119FA">
      <w:pPr>
        <w:pStyle w:val="ConsPlusNormal"/>
        <w:ind w:firstLine="540"/>
        <w:jc w:val="both"/>
      </w:pPr>
      <w:r>
        <w:t xml:space="preserve"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</w:t>
      </w:r>
      <w:proofErr w:type="gramStart"/>
      <w:r>
        <w:t>контроль за</w:t>
      </w:r>
      <w:proofErr w:type="gramEnd"/>
      <w:r>
        <w:t xml:space="preserve"> соблюдением антикоррупционных мер.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 xml:space="preserve"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proofErr w:type="spellStart"/>
      <w:r>
        <w:t>правоприменителя</w:t>
      </w:r>
      <w:proofErr w:type="spellEnd"/>
      <w:r>
        <w:t xml:space="preserve"> и может различаться.</w:t>
      </w:r>
    </w:p>
    <w:p w:rsidR="007119FA" w:rsidRDefault="007119FA">
      <w:pPr>
        <w:pStyle w:val="ConsPlusNormal"/>
        <w:spacing w:before="220"/>
        <w:ind w:firstLine="540"/>
        <w:jc w:val="both"/>
      </w:pPr>
      <w:proofErr w:type="gramStart"/>
      <w:r>
        <w:t xml:space="preserve">Для стимулирования активности в данной деятельности в </w:t>
      </w:r>
      <w:hyperlink r:id="rId6" w:history="1">
        <w:r>
          <w:rPr>
            <w:color w:val="0000FF"/>
          </w:rPr>
          <w:t>Национальном плане</w:t>
        </w:r>
      </w:hyperlink>
      <w: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</w:t>
      </w:r>
      <w:proofErr w:type="gramEnd"/>
      <w:r>
        <w:t xml:space="preserve">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7119FA" w:rsidRDefault="007119FA">
      <w:pPr>
        <w:pStyle w:val="ConsPlusNormal"/>
        <w:spacing w:before="220"/>
        <w:ind w:firstLine="540"/>
        <w:jc w:val="both"/>
      </w:pPr>
      <w:proofErr w:type="gramStart"/>
      <w:r>
        <w:t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</w:t>
      </w:r>
      <w:proofErr w:type="gramEnd"/>
      <w:r>
        <w:t xml:space="preserve"> административной реформы 15 июня 2012 г. одобрен </w:t>
      </w:r>
      <w:hyperlink r:id="rId7" w:history="1">
        <w:r>
          <w:rPr>
            <w:color w:val="0000FF"/>
          </w:rPr>
          <w:t>Типовой план</w:t>
        </w:r>
      </w:hyperlink>
      <w: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 xml:space="preserve">Деятельность остальных федеральных государственных органов планируется с учетом положений </w:t>
      </w:r>
      <w:hyperlink r:id="rId8" w:history="1">
        <w:r>
          <w:rPr>
            <w:color w:val="0000FF"/>
          </w:rPr>
          <w:t>Национальной 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N 460, и </w:t>
      </w:r>
      <w:hyperlink r:id="rId9" w:history="1">
        <w:r>
          <w:rPr>
            <w:color w:val="0000FF"/>
          </w:rPr>
          <w:t>Национального плана</w:t>
        </w:r>
      </w:hyperlink>
      <w:r>
        <w:t xml:space="preserve"> </w:t>
      </w:r>
      <w:r>
        <w:lastRenderedPageBreak/>
        <w:t>противодействия коррупции.</w:t>
      </w:r>
    </w:p>
    <w:p w:rsidR="007119FA" w:rsidRDefault="007119FA">
      <w:pPr>
        <w:pStyle w:val="ConsPlusNormal"/>
        <w:spacing w:before="220"/>
        <w:ind w:firstLine="540"/>
        <w:jc w:val="both"/>
      </w:pPr>
      <w:proofErr w:type="gramStart"/>
      <w: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  <w:proofErr w:type="gramEnd"/>
    </w:p>
    <w:p w:rsidR="007119FA" w:rsidRDefault="007119FA">
      <w:pPr>
        <w:pStyle w:val="ConsPlusNormal"/>
        <w:spacing w:before="220"/>
        <w:ind w:firstLine="540"/>
        <w:jc w:val="both"/>
      </w:pPr>
      <w: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7119FA" w:rsidRDefault="007119FA">
      <w:pPr>
        <w:pStyle w:val="ConsPlusNormal"/>
        <w:ind w:firstLine="540"/>
        <w:jc w:val="both"/>
      </w:pPr>
    </w:p>
    <w:p w:rsidR="007119FA" w:rsidRDefault="007119FA">
      <w:pPr>
        <w:pStyle w:val="ConsPlusNormal"/>
        <w:ind w:firstLine="540"/>
        <w:jc w:val="both"/>
        <w:outlineLvl w:val="0"/>
      </w:pPr>
      <w:r>
        <w:t>II. Описание мер, направленных на привлечение государственных и муниципальных служащих к противодействию коррупции</w:t>
      </w:r>
    </w:p>
    <w:p w:rsidR="007119FA" w:rsidRDefault="007119FA">
      <w:pPr>
        <w:pStyle w:val="ConsPlusNormal"/>
        <w:ind w:firstLine="540"/>
        <w:jc w:val="both"/>
      </w:pPr>
    </w:p>
    <w:p w:rsidR="007119FA" w:rsidRDefault="007119FA">
      <w:pPr>
        <w:pStyle w:val="ConsPlusNormal"/>
        <w:ind w:firstLine="540"/>
        <w:jc w:val="both"/>
      </w:pPr>
      <w: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7119FA" w:rsidRDefault="007119FA">
      <w:pPr>
        <w:pStyle w:val="ConsPlusNormal"/>
        <w:ind w:firstLine="540"/>
        <w:jc w:val="both"/>
      </w:pPr>
    </w:p>
    <w:p w:rsidR="007119FA" w:rsidRDefault="007119FA">
      <w:pPr>
        <w:pStyle w:val="ConsPlusNormal"/>
        <w:ind w:firstLine="540"/>
        <w:jc w:val="both"/>
        <w:outlineLvl w:val="1"/>
      </w:pPr>
      <w: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7119FA" w:rsidRDefault="007119FA">
      <w:pPr>
        <w:pStyle w:val="ConsPlusNormal"/>
        <w:spacing w:before="220"/>
        <w:ind w:firstLine="540"/>
        <w:jc w:val="both"/>
      </w:pPr>
      <w:proofErr w:type="gramStart"/>
      <w:r>
        <w:t xml:space="preserve"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</w:t>
      </w:r>
      <w:r>
        <w:lastRenderedPageBreak/>
        <w:t>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</w:t>
      </w:r>
      <w:proofErr w:type="gramEnd"/>
      <w:r>
        <w:t xml:space="preserve">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7119FA" w:rsidRDefault="007119FA">
      <w:pPr>
        <w:pStyle w:val="ConsPlusNormal"/>
        <w:ind w:firstLine="540"/>
        <w:jc w:val="both"/>
      </w:pPr>
    </w:p>
    <w:p w:rsidR="007119FA" w:rsidRDefault="007119FA">
      <w:pPr>
        <w:pStyle w:val="ConsPlusNormal"/>
        <w:ind w:firstLine="540"/>
        <w:jc w:val="both"/>
        <w:outlineLvl w:val="1"/>
      </w:pPr>
      <w: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7119FA" w:rsidRDefault="007119F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8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</w:t>
      </w:r>
      <w:proofErr w:type="gramEnd"/>
      <w:r>
        <w:t>. Аналогичный порядок формирования комиссии предусматривается и для муниципальных служащих.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lastRenderedPageBreak/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в программах наставничества над лицами, впервые поступающими на государственную (муниципальную) службу;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в подготовке типовых ситуаций конфликта интересов и иных методических материалов по профилактике коррупции;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в социологических опросах, направленных на оценку восприятия антикоррупционных мер и их эффективности;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в других мероприятиях такого рода.</w:t>
      </w:r>
    </w:p>
    <w:p w:rsidR="007119FA" w:rsidRDefault="007119FA">
      <w:pPr>
        <w:pStyle w:val="ConsPlusNormal"/>
        <w:ind w:firstLine="540"/>
        <w:jc w:val="both"/>
      </w:pPr>
    </w:p>
    <w:p w:rsidR="007119FA" w:rsidRDefault="007119FA">
      <w:pPr>
        <w:pStyle w:val="ConsPlusNormal"/>
        <w:ind w:firstLine="540"/>
        <w:jc w:val="both"/>
        <w:outlineLvl w:val="1"/>
      </w:pPr>
      <w: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7119FA" w:rsidRDefault="007119FA">
      <w:pPr>
        <w:pStyle w:val="ConsPlusNormal"/>
        <w:spacing w:before="220"/>
        <w:ind w:firstLine="540"/>
        <w:jc w:val="both"/>
      </w:pPr>
      <w:proofErr w:type="gramStart"/>
      <w:r>
        <w:t xml:space="preserve"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11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12" w:history="1">
        <w:r>
          <w:rPr>
            <w:color w:val="0000FF"/>
          </w:rPr>
          <w:t>12</w:t>
        </w:r>
      </w:hyperlink>
      <w: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правонарушений;</w:t>
      </w:r>
      <w:proofErr w:type="gramEnd"/>
    </w:p>
    <w:p w:rsidR="007119FA" w:rsidRDefault="007119FA">
      <w:pPr>
        <w:pStyle w:val="ConsPlusNormal"/>
        <w:spacing w:before="220"/>
        <w:ind w:firstLine="540"/>
        <w:jc w:val="both"/>
      </w:pPr>
      <w:r>
        <w:t xml:space="preserve">разъяснять порядок уведомления представителя нанимателя (работодателя) об обращении </w:t>
      </w:r>
      <w:r>
        <w:lastRenderedPageBreak/>
        <w:t>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7119FA" w:rsidRDefault="007119FA">
      <w:pPr>
        <w:pStyle w:val="ConsPlusNormal"/>
        <w:ind w:firstLine="540"/>
        <w:jc w:val="both"/>
      </w:pPr>
    </w:p>
    <w:p w:rsidR="007119FA" w:rsidRDefault="007119FA">
      <w:pPr>
        <w:pStyle w:val="ConsPlusNormal"/>
        <w:ind w:firstLine="540"/>
        <w:jc w:val="both"/>
        <w:outlineLvl w:val="1"/>
      </w:pPr>
      <w: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уголовная ответственность за дачу и получение взятки;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получение подарков;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урегулирование конфликта интересов;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выполнение иной оплачиваемой работы;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информирование о замеченных фактах коррупции и т.д.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 xml:space="preserve">Так, в частности, рекомендуется к проведению обязательный вводный семинар для </w:t>
      </w:r>
      <w:r>
        <w:lastRenderedPageBreak/>
        <w:t>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 xml:space="preserve"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</w:t>
      </w:r>
      <w:proofErr w:type="gramStart"/>
      <w:r>
        <w:t>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</w:t>
      </w:r>
      <w:proofErr w:type="gramEnd"/>
      <w:r>
        <w:t xml:space="preserve">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7119FA" w:rsidRDefault="007119FA">
      <w:pPr>
        <w:pStyle w:val="ConsPlusNormal"/>
        <w:spacing w:before="220"/>
        <w:ind w:firstLine="540"/>
        <w:jc w:val="both"/>
      </w:pPr>
      <w: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7119FA" w:rsidRDefault="007119FA">
      <w:pPr>
        <w:pStyle w:val="ConsPlusNormal"/>
        <w:spacing w:before="220"/>
        <w:ind w:firstLine="540"/>
        <w:jc w:val="both"/>
      </w:pPr>
      <w:proofErr w:type="gramStart"/>
      <w: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</w:t>
      </w:r>
      <w:proofErr w:type="spellStart"/>
      <w:r>
        <w:t>лайн</w:t>
      </w:r>
      <w:proofErr w:type="spellEnd"/>
      <w:r>
        <w:t xml:space="preserve">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</w:t>
      </w:r>
      <w:proofErr w:type="spellStart"/>
      <w:r>
        <w:t>лайн</w:t>
      </w:r>
      <w:proofErr w:type="spellEnd"/>
      <w:r>
        <w:t xml:space="preserve"> конференции с участием всех заинтересованных государственных (муниципальных) служащих.</w:t>
      </w:r>
      <w:proofErr w:type="gramEnd"/>
      <w:r>
        <w:t xml:space="preserve"> </w:t>
      </w:r>
      <w:proofErr w:type="gramStart"/>
      <w:r>
        <w:t>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  <w:proofErr w:type="gramEnd"/>
    </w:p>
    <w:p w:rsidR="007119FA" w:rsidRDefault="007119FA">
      <w:pPr>
        <w:pStyle w:val="ConsPlusNormal"/>
        <w:ind w:firstLine="540"/>
        <w:jc w:val="both"/>
      </w:pPr>
    </w:p>
    <w:p w:rsidR="007119FA" w:rsidRDefault="007119FA">
      <w:pPr>
        <w:pStyle w:val="ConsPlusNormal"/>
        <w:ind w:firstLine="540"/>
        <w:jc w:val="both"/>
        <w:outlineLvl w:val="0"/>
      </w:pPr>
      <w:r>
        <w:t>III. Перечень мер, направленных на привлечение государственных и муниципальных служащих к противодействию коррупции</w:t>
      </w:r>
    </w:p>
    <w:p w:rsidR="007119FA" w:rsidRDefault="007119F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8280"/>
      </w:tblGrid>
      <w:tr w:rsidR="007119FA">
        <w:trPr>
          <w:trHeight w:val="240"/>
        </w:trPr>
        <w:tc>
          <w:tcPr>
            <w:tcW w:w="9120" w:type="dxa"/>
            <w:gridSpan w:val="2"/>
          </w:tcPr>
          <w:p w:rsidR="007119FA" w:rsidRDefault="007119FA">
            <w:pPr>
              <w:pStyle w:val="ConsPlusNonformat"/>
              <w:jc w:val="both"/>
              <w:outlineLvl w:val="1"/>
            </w:pPr>
            <w:r>
              <w:t xml:space="preserve">I. Привлечение государственных и муниципальных служащих к участию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7119FA" w:rsidRDefault="007119FA">
            <w:pPr>
              <w:pStyle w:val="ConsPlusNonformat"/>
              <w:jc w:val="both"/>
            </w:pPr>
            <w:proofErr w:type="gramStart"/>
            <w:r>
              <w:t>обсуждении</w:t>
            </w:r>
            <w:proofErr w:type="gramEnd"/>
            <w:r>
              <w:t xml:space="preserve"> и разработке нормативных правовых актов по вопросам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противодействия коррупции                      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>Информирование государственных муниципальных служащих о возможности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участия в подготовке проектов актов по вопросам противодействия    </w:t>
            </w:r>
          </w:p>
          <w:p w:rsidR="007119FA" w:rsidRDefault="007119FA">
            <w:pPr>
              <w:pStyle w:val="ConsPlusNonformat"/>
              <w:jc w:val="both"/>
            </w:pPr>
            <w:proofErr w:type="gramStart"/>
            <w:r>
              <w:t xml:space="preserve">коррупции и проведение при необходимости рабочих встреч (серии     </w:t>
            </w:r>
            <w:proofErr w:type="gramEnd"/>
          </w:p>
          <w:p w:rsidR="007119FA" w:rsidRDefault="007119FA">
            <w:pPr>
              <w:pStyle w:val="ConsPlusNonformat"/>
              <w:jc w:val="both"/>
            </w:pPr>
            <w:r>
              <w:t xml:space="preserve">встреч), заседаний коллегий, соответствующих комиссий, офицерских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собраний с участием представителей структурных подразделений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государственных (муниципальных) органов в целях организации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обсуждения полученных предложений государственных (муниципальных)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служащих по проектам актов.              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>Проведение не реже одного раза в год обсуждений практики применения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антикоррупционного законодательства с </w:t>
            </w:r>
            <w:proofErr w:type="gramStart"/>
            <w:r>
              <w:t>государственными</w:t>
            </w:r>
            <w:proofErr w:type="gramEnd"/>
            <w:r>
              <w:t xml:space="preserve">             </w:t>
            </w:r>
          </w:p>
          <w:p w:rsidR="007119FA" w:rsidRDefault="007119FA">
            <w:pPr>
              <w:pStyle w:val="ConsPlusNonformat"/>
              <w:jc w:val="both"/>
            </w:pPr>
            <w:r>
              <w:t>(муниципальными) служащими органа государственной власти и местного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самоуправления.                          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Уведомление государственных (муниципальных) служащих органа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государственной власти и местного самоуправления о возможности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принять участие в публичном обсуждении проектов нормативных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правовых актов по антикоррупционной тематике с использованием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механизмов, предусмотренных действующим законодательством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Российской Федерации.                                              </w:t>
            </w:r>
          </w:p>
        </w:tc>
      </w:tr>
      <w:tr w:rsidR="007119F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  <w:outlineLvl w:val="1"/>
            </w:pPr>
            <w:r>
              <w:t xml:space="preserve">II. Активизация участия государственных и муниципальных служащих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работе структурных подразделений по профилактике коррупционных и иных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правонарушений, а также комиссий по соблюдению требований </w:t>
            </w:r>
            <w:proofErr w:type="gramStart"/>
            <w:r>
              <w:t>к</w:t>
            </w:r>
            <w:proofErr w:type="gramEnd"/>
            <w:r>
              <w:t xml:space="preserve"> служебному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поведению и урегулированию конфликта интересов, аттестационных комиссий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Привлечение к участию в работе комиссии по соблюдению требований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служебному поведению и урегулированию конфликта интересов          </w:t>
            </w:r>
          </w:p>
          <w:p w:rsidR="007119FA" w:rsidRDefault="007119FA">
            <w:pPr>
              <w:pStyle w:val="ConsPlusNonformat"/>
              <w:jc w:val="both"/>
            </w:pPr>
            <w:r>
              <w:t>государственных (муниципальных) служащих представителей структурных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подразделений органа государственной власти и местного  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самоуправления.                          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Организация регулярной ротации, в рамках которой представитель     </w:t>
            </w:r>
          </w:p>
          <w:p w:rsidR="007119FA" w:rsidRDefault="007119FA">
            <w:pPr>
              <w:pStyle w:val="ConsPlusNonformat"/>
              <w:jc w:val="both"/>
            </w:pPr>
            <w:proofErr w:type="gramStart"/>
            <w:r>
              <w:t xml:space="preserve">структурного подразделения (за исключением подразделения по        </w:t>
            </w:r>
            <w:proofErr w:type="gramEnd"/>
          </w:p>
          <w:p w:rsidR="007119FA" w:rsidRDefault="007119FA">
            <w:pPr>
              <w:pStyle w:val="ConsPlusNonformat"/>
              <w:jc w:val="both"/>
            </w:pPr>
            <w:r>
              <w:t xml:space="preserve">вопросам государственной службы и кадров, юридического (правового)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подразделения) входит в состав комиссии в течение одного года,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после чего его место занимает представитель другого структурного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подразделения.                           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Информирование государственных (муниципальных) служащих о дате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предстоящего заседания комиссии и </w:t>
            </w:r>
            <w:proofErr w:type="gramStart"/>
            <w:r>
              <w:t>планируемых</w:t>
            </w:r>
            <w:proofErr w:type="gramEnd"/>
            <w:r>
              <w:t xml:space="preserve"> к рассмотрению на нем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вопросах, а также способах направления в комиссию информации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данным вопросам.                                                   </w:t>
            </w:r>
          </w:p>
        </w:tc>
      </w:tr>
      <w:tr w:rsidR="007119F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  <w:outlineLvl w:val="1"/>
            </w:pPr>
            <w:r>
              <w:t xml:space="preserve">III. Стимулирование государственных и муниципальных служащих </w:t>
            </w:r>
            <w:proofErr w:type="gramStart"/>
            <w:r>
              <w:t>к</w:t>
            </w:r>
            <w:proofErr w:type="gramEnd"/>
            <w:r>
              <w:t xml:space="preserve">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предоставлению информации об известных им случаях коррупционных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правонарушений, нарушений требований к служебному поведению, </w:t>
            </w:r>
            <w:proofErr w:type="gramStart"/>
            <w:r>
              <w:t>ситуациях</w:t>
            </w:r>
            <w:proofErr w:type="gramEnd"/>
            <w:r>
              <w:t xml:space="preserve">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конфликта интересов                            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Закрепление в локальном акте, устанавливающем порядок уведомления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представителя нанимателя (работодателя) об обращении </w:t>
            </w:r>
            <w:proofErr w:type="gramStart"/>
            <w:r>
              <w:t>к</w:t>
            </w:r>
            <w:proofErr w:type="gramEnd"/>
            <w:r>
              <w:t xml:space="preserve">  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государственным (муниципальным) служащим в целях склонения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совершению коррупционных правонарушений, механизмы защиты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заявителей, в том числе </w:t>
            </w:r>
            <w:proofErr w:type="gramStart"/>
            <w:r>
              <w:t>предусмотренные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пунктами 6</w:t>
              </w:r>
            </w:hyperlink>
            <w:r>
              <w:t xml:space="preserve"> и </w:t>
            </w:r>
            <w:hyperlink r:id="rId15" w:history="1">
              <w:r>
                <w:rPr>
                  <w:color w:val="0000FF"/>
                </w:rPr>
                <w:t>12</w:t>
              </w:r>
            </w:hyperlink>
          </w:p>
          <w:p w:rsidR="007119FA" w:rsidRDefault="007119FA">
            <w:pPr>
              <w:pStyle w:val="ConsPlusNonformat"/>
              <w:jc w:val="both"/>
            </w:pPr>
            <w:r>
              <w:t xml:space="preserve">Методических рекомендаций о порядке уведомления представителя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нанимателя о фактах обращения в целях склонения государственного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или муниципального служащего к совершению </w:t>
            </w:r>
            <w:proofErr w:type="gramStart"/>
            <w:r>
              <w:t>коррупционных</w:t>
            </w:r>
            <w:proofErr w:type="gramEnd"/>
            <w:r>
              <w:t xml:space="preserve">            </w:t>
            </w:r>
          </w:p>
          <w:p w:rsidR="007119FA" w:rsidRDefault="007119FA">
            <w:pPr>
              <w:pStyle w:val="ConsPlusNonformat"/>
              <w:jc w:val="both"/>
            </w:pPr>
            <w:r>
              <w:lastRenderedPageBreak/>
              <w:t xml:space="preserve">правонарушений &lt;1&gt;;                      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Разъяснение порядка уведомления представителя нанимателя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(работодателя) об обращении к </w:t>
            </w:r>
            <w:proofErr w:type="gramStart"/>
            <w:r>
              <w:t>государственным</w:t>
            </w:r>
            <w:proofErr w:type="gramEnd"/>
            <w:r>
              <w:t xml:space="preserve"> (муниципальным)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служащим в целях склонения к совершению коррупционных   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правонарушений, уделяя особое внимание предусмотренным механизмам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защиты заявителей.                       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>Доведение до сведения государственных (муниципальных) служащих, что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они не только должны уведомлять представителя нанимателя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(работодателя) об обращении к ним в целях склонения к совершению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коррупционных правонарушений, но также могут предоставлять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информацию обо всех ставших им известными фактах совершения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коррупционных правонарушений вне зависимости от того, обращался ли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к ним кто-то лично.                      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Закрепление в локальном акте, устанавливающем порядок и виды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поощрения и награждения органа государственной власти и местного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самоуправления, специального вида поощрения лицу, способствующему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раскрытию правонарушения коррупционной направленности              </w:t>
            </w:r>
          </w:p>
          <w:p w:rsidR="007119FA" w:rsidRDefault="007119FA">
            <w:pPr>
              <w:pStyle w:val="ConsPlusNonformat"/>
              <w:jc w:val="both"/>
            </w:pPr>
            <w:proofErr w:type="gramStart"/>
            <w:r>
              <w:t xml:space="preserve">(благодарственное письмо, внесение в книгу почета с выдачей        </w:t>
            </w:r>
            <w:proofErr w:type="gramEnd"/>
          </w:p>
          <w:p w:rsidR="007119FA" w:rsidRDefault="007119FA">
            <w:pPr>
              <w:pStyle w:val="ConsPlusNonformat"/>
              <w:jc w:val="both"/>
            </w:pPr>
            <w:r>
              <w:t xml:space="preserve">соответствующего свидетельства и др.).                             </w:t>
            </w:r>
          </w:p>
        </w:tc>
      </w:tr>
      <w:tr w:rsidR="007119FA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  <w:outlineLvl w:val="1"/>
            </w:pPr>
            <w:r>
              <w:t xml:space="preserve">IV. Просвещение государственных и муниципальных служащих </w:t>
            </w:r>
            <w:proofErr w:type="gramStart"/>
            <w:r>
              <w:t>по</w:t>
            </w:r>
            <w:proofErr w:type="gramEnd"/>
            <w:r>
              <w:t xml:space="preserve">   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антикоррупционной тематике и методическое обеспечение профессиональной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служебной деятельности государственных и муниципальных служащих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Разработка памяток по ключевым вопросам противодействия коррупции, </w:t>
            </w:r>
          </w:p>
          <w:p w:rsidR="007119FA" w:rsidRDefault="007119FA">
            <w:pPr>
              <w:pStyle w:val="ConsPlusNonformat"/>
              <w:jc w:val="both"/>
            </w:pPr>
            <w:proofErr w:type="gramStart"/>
            <w:r>
              <w:t>затрагивающим</w:t>
            </w:r>
            <w:proofErr w:type="gramEnd"/>
            <w:r>
              <w:t xml:space="preserve"> всех или большинство государственных (муниципальных)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служащих и предполагающих взаимодействие </w:t>
            </w:r>
            <w:proofErr w:type="gramStart"/>
            <w:r>
              <w:t>государственного</w:t>
            </w:r>
            <w:proofErr w:type="gramEnd"/>
            <w:r>
              <w:t xml:space="preserve">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(муниципального) служащего с органом государственной власти и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местного самоуправления.                 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Организация в рамках проведения конкурсных процедур анкетирования,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тестирования или иных методов оценки знания положений основ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антикоррупционного законодательства.     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Обеспечение организации различных видов учебных семинаров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вопросам противодействия коррупции:                     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- вводного семинара для граждан, впервые поступивших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государственную (муниципальную) службу;                 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- регулярных семинаров по ключевым вопросам противодействия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коррупции, </w:t>
            </w:r>
            <w:proofErr w:type="gramStart"/>
            <w:r>
              <w:t>затрагивающим</w:t>
            </w:r>
            <w:proofErr w:type="gramEnd"/>
            <w:r>
              <w:t xml:space="preserve"> всех или большинство государственных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(муниципальных) служащих и предполагающих взаимодействие с органом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государственной власти и местного самоуправления;       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- специальных семинаров в случае существенных изменений  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законодательства в сфере противодействия коррупции, </w:t>
            </w:r>
            <w:proofErr w:type="gramStart"/>
            <w:r>
              <w:t>затрагивающих</w:t>
            </w:r>
            <w:proofErr w:type="gramEnd"/>
            <w:r>
              <w:t xml:space="preserve">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государственных (муниципальных) служащих.                          </w:t>
            </w:r>
          </w:p>
        </w:tc>
      </w:tr>
      <w:tr w:rsidR="007119F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8280" w:type="dxa"/>
            <w:tcBorders>
              <w:top w:val="nil"/>
            </w:tcBorders>
          </w:tcPr>
          <w:p w:rsidR="007119FA" w:rsidRDefault="007119FA">
            <w:pPr>
              <w:pStyle w:val="ConsPlusNonformat"/>
              <w:jc w:val="both"/>
            </w:pPr>
            <w:r>
              <w:t xml:space="preserve">Проведение регулярной работы по разъяснению исполнения требований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антикоррупционного законодательства </w:t>
            </w:r>
            <w:proofErr w:type="gramStart"/>
            <w:r>
              <w:t>государственным</w:t>
            </w:r>
            <w:proofErr w:type="gramEnd"/>
            <w:r>
              <w:t xml:space="preserve"> (муниципальным)</w:t>
            </w:r>
          </w:p>
          <w:p w:rsidR="007119FA" w:rsidRDefault="007119FA">
            <w:pPr>
              <w:pStyle w:val="ConsPlusNonformat"/>
              <w:jc w:val="both"/>
            </w:pPr>
            <w:r>
              <w:t>служащими, увольняющимися с государственной (муниципальной) службы,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чьи должности входили в перечень, установленный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Российской Федерации от 21 июля 2010 г. N 925 "О мерах </w:t>
            </w:r>
            <w:proofErr w:type="gramStart"/>
            <w:r>
              <w:t>по</w:t>
            </w:r>
            <w:proofErr w:type="gramEnd"/>
            <w:r>
              <w:t xml:space="preserve">          </w:t>
            </w:r>
          </w:p>
          <w:p w:rsidR="007119FA" w:rsidRDefault="007119FA">
            <w:pPr>
              <w:pStyle w:val="ConsPlusNonformat"/>
              <w:jc w:val="both"/>
            </w:pPr>
            <w:r>
              <w:t xml:space="preserve">реализации отдельных положений Федерального закона "О              </w:t>
            </w:r>
          </w:p>
          <w:p w:rsidR="007119FA" w:rsidRDefault="007119FA">
            <w:pPr>
              <w:pStyle w:val="ConsPlusNonformat"/>
              <w:jc w:val="both"/>
            </w:pPr>
            <w:proofErr w:type="gramStart"/>
            <w:r>
              <w:t>противодействии</w:t>
            </w:r>
            <w:proofErr w:type="gramEnd"/>
            <w:r>
              <w:t xml:space="preserve"> коррупции".                                        </w:t>
            </w:r>
          </w:p>
        </w:tc>
      </w:tr>
    </w:tbl>
    <w:p w:rsidR="007119FA" w:rsidRDefault="007119FA">
      <w:pPr>
        <w:pStyle w:val="ConsPlusNormal"/>
        <w:spacing w:before="220"/>
        <w:ind w:firstLine="540"/>
        <w:jc w:val="both"/>
      </w:pPr>
      <w:bookmarkStart w:id="0" w:name="_GoBack"/>
      <w:bookmarkEnd w:id="0"/>
      <w:proofErr w:type="gramStart"/>
      <w:r>
        <w:t xml:space="preserve">&lt;1&gt; Методические </w:t>
      </w:r>
      <w:hyperlink r:id="rId17" w:history="1">
        <w:r>
          <w:rPr>
            <w:color w:val="0000FF"/>
          </w:rPr>
          <w:t>рекомендации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>
        <w:t>Минздравсоцразвития</w:t>
      </w:r>
      <w:proofErr w:type="spellEnd"/>
      <w:r>
        <w:t xml:space="preserve"> России и </w:t>
      </w:r>
      <w:hyperlink r:id="rId18" w:history="1">
        <w:r>
          <w:rPr>
            <w:color w:val="0000FF"/>
          </w:rPr>
          <w:t>письмом</w:t>
        </w:r>
      </w:hyperlink>
      <w:r>
        <w:t xml:space="preserve"> от 20 сентября 2010 г. N 7666-17 направлены в федеральные государственные органы для использования в работе.</w:t>
      </w:r>
      <w:proofErr w:type="gramEnd"/>
    </w:p>
    <w:p w:rsidR="007119FA" w:rsidRDefault="007119FA">
      <w:pPr>
        <w:pStyle w:val="ConsPlusNormal"/>
        <w:ind w:firstLine="540"/>
        <w:jc w:val="both"/>
      </w:pPr>
    </w:p>
    <w:p w:rsidR="007119FA" w:rsidRDefault="007119FA">
      <w:pPr>
        <w:pStyle w:val="ConsPlusNormal"/>
        <w:ind w:firstLine="540"/>
        <w:jc w:val="both"/>
      </w:pPr>
    </w:p>
    <w:p w:rsidR="007119FA" w:rsidRDefault="007119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276B" w:rsidRDefault="0048276B"/>
    <w:sectPr w:rsidR="0048276B" w:rsidSect="00E3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FA"/>
    <w:rsid w:val="0048276B"/>
    <w:rsid w:val="0071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DA20A03579B06F00EE22E1D3FCFEABF96D0536F75320C69C3FC6CFB530C286DE999B36E2709B2m3g6H" TargetMode="External"/><Relationship Id="rId13" Type="http://schemas.openxmlformats.org/officeDocument/2006/relationships/hyperlink" Target="consultantplus://offline/ref=81BDA20A03579B06F00EE22E1D3FCFEABF94D5556577320C69C3FC6CFBm5g3H" TargetMode="External"/><Relationship Id="rId18" Type="http://schemas.openxmlformats.org/officeDocument/2006/relationships/hyperlink" Target="consultantplus://offline/ref=81BDA20A03579B06F00EE22E1D3FCFEABF94D1536874320C69C3FC6CFB530C286DE999B36E2709B0m3g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DA20A03579B06F00EE22E1D3FCFEABF96D7546F73320C69C3FC6CFB530C286DE999B36E2709B0m3g1H" TargetMode="External"/><Relationship Id="rId12" Type="http://schemas.openxmlformats.org/officeDocument/2006/relationships/hyperlink" Target="consultantplus://offline/ref=81BDA20A03579B06F00EE22E1D3FCFEABF94D1536874320C69C3FC6CFB530C286DE999B36E2709B4m3g2H" TargetMode="External"/><Relationship Id="rId17" Type="http://schemas.openxmlformats.org/officeDocument/2006/relationships/hyperlink" Target="consultantplus://offline/ref=81BDA20A03579B06F00EE22E1D3FCFEABF94D1536874320C69C3FC6CFB530C286DE999B36E2709B1m3g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BDA20A03579B06F00EE22E1D3FCFEABF94D5556577320C69C3FC6CFBm5g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DA20A03579B06F00EE22E1D3FCFEABF90D4546A74320C69C3FC6CFB530C286DE999B36E2709B9m3g6H" TargetMode="External"/><Relationship Id="rId11" Type="http://schemas.openxmlformats.org/officeDocument/2006/relationships/hyperlink" Target="consultantplus://offline/ref=81BDA20A03579B06F00EE22E1D3FCFEABF94D1536874320C69C3FC6CFB530C286DE999B36E2709B3m3g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BDA20A03579B06F00EE22E1D3FCFEABF94D1536874320C69C3FC6CFB530C286DE999B36E2709B4m3g2H" TargetMode="External"/><Relationship Id="rId10" Type="http://schemas.openxmlformats.org/officeDocument/2006/relationships/hyperlink" Target="consultantplus://offline/ref=81BDA20A03579B06F00EE22E1D3FCFEABC93DF506475320C69C3FC6CFB530C286DE999B36E2709B6m3g7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DA20A03579B06F00EE22E1D3FCFEABF90D4546A74320C69C3FC6CFB530C286DE999B36E2709B9m3g6H" TargetMode="External"/><Relationship Id="rId14" Type="http://schemas.openxmlformats.org/officeDocument/2006/relationships/hyperlink" Target="consultantplus://offline/ref=81BDA20A03579B06F00EE22E1D3FCFEABF94D1536874320C69C3FC6CFB530C286DE999B36E2709B3m3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1</cp:revision>
  <dcterms:created xsi:type="dcterms:W3CDTF">2018-01-18T07:32:00Z</dcterms:created>
  <dcterms:modified xsi:type="dcterms:W3CDTF">2018-01-18T07:33:00Z</dcterms:modified>
</cp:coreProperties>
</file>