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254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2"/>
          <w:wAfter w:w="9924" w:type="dxa"/>
        </w:trPr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03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>Утвержден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 xml:space="preserve">приказом председателя Контрольно-счетной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 xml:space="preserve">палаты Рязанской области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lang w:val="ru-RU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-д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</w:p>
    <w:p>
      <w:pPr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i w:val="0"/>
          <w:iCs w:val="0"/>
          <w:color w:val="auto"/>
        </w:rPr>
        <w:t>ПЛАН</w:t>
      </w:r>
    </w:p>
    <w:p>
      <w:pPr>
        <w:jc w:val="center"/>
        <w:rPr>
          <w:rFonts w:ascii="Times New Roman" w:hAnsi="Times New Roman" w:cs="Times New Roman"/>
          <w:b/>
          <w:i w:val="0"/>
          <w:iCs w:val="0"/>
          <w:color w:val="auto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 xml:space="preserve">противодействия коррупции в Контрольно-счетной палате Рязанской области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auto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 xml:space="preserve"> на 2019 – 2020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iCs w:val="0"/>
          <w:color w:val="auto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auto"/>
          <w:lang w:val="ru-RU" w:eastAsia="ru-RU"/>
        </w:rPr>
        <w:t>Мероприятия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  <w:t>, предусмотренные настоящим Планом, направлены на решение следующих основных задач: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 w:val="0"/>
          <w:color w:val="auto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  <w:t>обеспечение соблюдения запретов, ограничений и требований, установленных в целях противодействия коррупции;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auto"/>
          <w:lang w:val="ru-RU" w:eastAsia="ru-RU"/>
        </w:rPr>
        <w:t>совершенствование</w:t>
      </w:r>
      <w:r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  <w:t xml:space="preserve"> практики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 w:val="0"/>
          <w:color w:val="auto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  <w:t>совершенствование мер по противодействию коррупции в сфере закупок товаров, работ, услуг для обеспечения государственных нужд и в хозяйственной деятельности;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 w:val="0"/>
          <w:iCs w:val="0"/>
          <w:color w:val="auto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auto"/>
          <w:lang w:val="ru-RU" w:eastAsia="ru-RU"/>
        </w:rPr>
        <w:t>Реализация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lang w:val="en-US" w:eastAsia="ru-RU"/>
        </w:rPr>
        <w:t xml:space="preserve"> предусмотренного Федеральным законом от 3 декабря 2012 года № 230-ФЗ </w:t>
      </w: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val="en-US" w:eastAsia="ru-RU"/>
        </w:rPr>
        <w:t>«О контроле за соответствием расходов лиц, замещающих государственные должности, и иных лиц их доходам» порядка осуществления контроля за расходами;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 w:val="0"/>
          <w:iCs w:val="0"/>
          <w:color w:val="auto"/>
          <w:lang w:val="ru-RU" w:eastAsia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val="ru-RU" w:eastAsia="ru-RU"/>
        </w:rPr>
        <w:t>Повышение</w:t>
      </w: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val="en-US" w:eastAsia="ru-RU"/>
        </w:rPr>
        <w:t xml:space="preserve">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служащих, популяризацию в обществе антикоррупционных стандартов и развитие общественного правосознания;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 w:val="0"/>
          <w:iCs w:val="0"/>
          <w:color w:val="auto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val="ru-RU" w:eastAsia="ru-RU"/>
        </w:rPr>
        <w:t>Систематизация</w:t>
      </w: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val="en-US" w:eastAsia="ru-RU"/>
        </w:rPr>
        <w:t xml:space="preserve">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 w:val="0"/>
          <w:iCs w:val="0"/>
          <w:color w:val="auto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 w:val="0"/>
          <w:iCs w:val="0"/>
          <w:color w:val="auto"/>
          <w:lang w:val="ru-RU" w:eastAsia="ru-RU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val="ru-RU" w:eastAsia="ru-RU"/>
        </w:rPr>
        <w:t>Основные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мероприятия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ru-RU"/>
        </w:rPr>
      </w:pPr>
    </w:p>
    <w:tbl>
      <w:tblPr>
        <w:tblStyle w:val="4"/>
        <w:tblW w:w="14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416"/>
        <w:gridCol w:w="249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Исполнители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(соисполнители)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Период проведения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. Обеспечение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соблюдения запретов, ограничений и требований, установленных в целях противодействия коррупции, совершенство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вание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практики применения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 законодательства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Мониторинг организационных, распорядительных документов Контрольно-счетной палаты Рязанской области (далее - Контрольно-счетная палата), регулирующих правоотношения в сфере противодействия коррупции.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Подготовка и своевременное внесение необходимых изменений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 (структурных подразделений)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416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Обеспечение действенного функционирования комиссии Контрольно-счетной палаты по соблюдению требований к служебному поведению государственных гражданских служащих и урегулированию конфликта интересов (далее – Комиссия)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Заместитель председателя Контрольно-счетной палаты – председатель Комиссии, ответственный за работу по профилактике коррупционных и иных правонарушений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государственной гражданской службе, соблюдению государственными гражданскими служащими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Контрольно-счетной палаты Рязанской области (далее – гражданские служащие)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 общих принципов служебного поведения, норм профессиональной этики, обязательств, ограничений и запретов, установленных на государственной гражданской службе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Заместитель председателя Контрольно-счетной палаты – председатель Комиссии, ответственный за работу по профилактике коррупционных и иных правонарушений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Организация и обеспечение работы по рассмотрению уведомлений государственными  служащими председателя Контрольно-счетной палаты о фактах (попытках) обращения в целях склонения их к совершению коррупционных правонарушений.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Организация и обеспечение работы по рассмотрению уведомлений государственными  служащими председателя Контрольно-счетной палаты о возникновении личной заинтересованности, которая приводит или может привести к возникновению конфликта интересов.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Организация и обеспечение работы по рассмотрению уведомлений государственными  служащими Контрольно-счетной палаты председателя о выполнении иной оплачиваемой работы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Организация и обеспечение работы по рассмотрению уведомлений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лиц, замещающих государственные должности в Контрольно-счетной палате (далее – лица, замещающие государственные должности),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 государственных служащих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Контрольно-счетной палаты председателя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обо всех случаях получения подарка в связи с их должностным положением или исполнением ими служебных (должностных) обязанностей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 (структурных подразделений)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На основании поступившей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Обеспечение приема подарков от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лиц, замещающих государственные должности,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 государственных служащих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полученных в связи со служебными командировками, официальными мероприятиями, участие в которых связано с осуществлением служебной деятельности; оценка подарков; реализации (выкупа) и зачисления средств, вырученных от их реализации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Отдел правового, кадрового и документационного обеспечения,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Осуществление комплекса организационных, разъяснительных и иных мер по соблюдению гражданскими служащими и работниками ограничений, запретов и исполнению обязанностей, установленных законодательством Российской Федерации, в целях противодействия коррупции, в том числе направленных на формирование негативного отношения к дарению подарков в связи с исполнением служебных обязанностей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 (структурных подразделений)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Оказание лицам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, замещающим государственные должности,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государственным  служащим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 (структурных подразделений)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федеральными законами от 25. 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обеспечение контроля за своевременностью представления указанных сведений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Ежегодно, не позднее 30 апреля года, следующего за отчетным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гражданскими служащими Контрольно-счетной палаты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Ежегодно, после представления сведений государственными гражданскими служащими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Контрольно-счетной палате,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После представления сведений гражданами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Подготовка и размещение сведений о доходах, расходах, об имуществе и обязательствах имущественного характера на официальном сайте Контрольно-счетной палаты в информационно-коммуникационной сети Интернет в целях реализации требований федеральных законов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постановления Губернатора Рязанской области 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 27 марта 2014 № 34-пг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супругов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В 14-дневный срок со дня истечения срока, установленного для подачи указанных сведений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Организовать установку специального программного обеспечения "Справки БК" (далее - СПО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«Справки БК») на персональные компьютеры (рабочие места)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всем лицам,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характера, размещение СПО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«Справки БК»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на официальном сайте Контрольно-счетной палаты в информационно-телекоммуникационной сети «Интернет» и в локальной вычислительной сети для самостоятельной установки на персональные компьютеры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Лица, замещающие государственные должности Рязанской области и лица, замещающие должности государственной гражданской службы Рязанской области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23 января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Подготовить методические материалы по вопросам обучения навыкам работы с СПО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«Справки БК»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31 января 2019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Обеспечение методического и технического сопровождени по вопросам использования СПО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«Справки БК» при проведении декларационных кампаний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, в 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Организация правового просвещения государственных гражданских служащих Контрольно-счетной палаты по противодействию коррупции (проведение учебно-методических занятий по </w:t>
            </w:r>
            <w:r>
              <w:rPr>
                <w:i w:val="0"/>
                <w:iCs w:val="0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вопросам соблюдения гражданскими служащими и работниками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При внесении изменений в нормативные правовые акты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, по мере подготовки методических материалов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Проведение ежегодных сверок персональных данных, содержащихся в личных делах лиц, замещающих государственные должности и государственных служащих, в целях актуализации сведений, содержащихся в анкетах, представляемых в Контрольно-счетную палату при назначении на государственную должность и при поступлении на государственную гражданскую службу в Контрольно-счетную палату,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Ежегодно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25 декабря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Обеспечение включения в служебные контракты государственных гражданских служащих обязанности по соблюдению требований подп. «и» ст.7.1, ст.ст.8, 9, 11 Федерального закона от 25.12.2008 № 273-ФЗ «О противодействии коррупции»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Представление отчетов по реализации мероприятий, направленных на противодействие коррупции,  в управление государственной службы, кадровой политики и наград аппарата Правительства Рязанской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области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Формирование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государственного заказа на профессиональную переподготовку и повышение квалификации гражданских служащих, в должностные обязанности которых входит участие в организации работы по профилактике коррупционных и иных правонарушений; организации и проведении закупок для обеспечения деятельности Контрольно-счетной палаты, предусмотрев: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– ежегодное повышение квалификации гражданских служащих, в должностные обязанности которых входит участие в противодействии коррупции;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– обучение гражданских служащих, впервые поступивших на государственную службу Рязанской области для замещения должностей, включенных в перечни должностей, установленныенормативными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Заместитель председателя Контрольно-счетной палаты – (председатель Комиссии), ответственный за работу по профилактике коррупционных и иных правонарушений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Отдел финансового и организационного обеспечения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Ежегодно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по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плану-графику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. Анализ и систематизация причин и условий проявления коррупции, </w:t>
            </w:r>
          </w:p>
          <w:p>
            <w:pPr>
              <w:spacing w:after="0" w:line="240" w:lineRule="auto"/>
              <w:jc w:val="center"/>
              <w:rPr>
                <w:i w:val="0"/>
                <w:iCs w:val="0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мониторинг коррупционных рисков и их устранение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Проведение оценки организационных, распорядительных документов, а также документов, подготавливаемых направлениями деятельности Контрольно-счетной палаты по результатам контрольных и экспертно-аналитических мероприятий на предмет наличия коррупциогенных факторов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Руководители направлений деятельности, 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23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Совершенствование взаимодействия Контрольно-счетной палаты с правоохранительными, надзорными, контрольными и иными органами в ходе планирования и осуществления своей деятельности, в том числе при проведении совместных проверок, а также обмен информационными ресурсами в целях повышения эффективности противодействия коррупции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основании Плана работы Контрольно-счетной палаты и Соглашений о сотрудничестве и взаимодействии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Руководители направлений деятельности, руководители структурных подразделений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Анализ коррупционных факторов и рисков возникающих при реализации Контрольно-счетной палатой своих функций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Руководители направлений деятельности (структурных подразделений)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8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709" w:leftChars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III. Совершенствование мер по противодействию коррупции в сфере закупок товаров, работ, услуг для обеспечения государственных нужд в хозяйственной деятельности (новый раздел)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исполнения требований Федерального закона от 05.04.2013 № 44-ФЗ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«О контрактной систем в сфере закупок товаров, работ, услуг для обеспечения государственных и муниципальных нужд», распоряжения Правительства Рязанской области от 03.02.2016 № 28-р «Об утверждении порядка взаимодействия государственного казенного учреждения Рязанской области «Центр закупок Рязанской области» с заказчиками Рязанской области при осуществлении закупок товаров, работ, услуг»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контроля деятельности по материально-техническому обеспечению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Осуществление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регулярного контроля данных бухгалтерского учета, наличия и достоверности первичных документов бухгалтерского учета в соответствии с Положением о внутреннем финансовом контроле, утвержденным приказом председателя Контрольно-счетной палаты от 08.09.2014 № 67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, 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Осуществление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регулярного контроля соблюдения внутренних процедур при осуществлении финансово-хозяйственной деятельности в соответствии с Положением об осуществлении в Контрольно-счетной палате Рязанской области внутреннего финансового аудита, утвержденным приказом председателя Контрольно-счетной палаты от 30.12.2016 № 22-д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Аудиторская группа, созданная приказом председателя Контрольно-счетной палаты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Ежегодно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в соответствии с установленным порядком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 xml:space="preserve">. Взаимодействие Контрольно-счетной палаты с институтами гражданского общества и гражданами, обеспечение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доступности информации о деятельности Контрольно-счетной палаты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Участие в работе комиссии по координации работы по противодействию коррупции в Рязанской области  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В соответствии с планом работы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Обеспечение размещения на официальном сайте Контрольно-счетной палаты в информационно-коммуникационной сети Интернет актуальной информации об антикоррупционной деятельности, поддержание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в актуальном состоянии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раздела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>«Противодействие коррупции»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Руководители направлений деятельности, 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Обеспечение своевременного приема, учета, обработки и рассмотрения обращений граждан и организаций, поступающих в Контрольно-счетную палату письменно, в ходе личного приема председателем, заместителем председателя Контрольно-счетной палаты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Руководители направлений деятельности, структурных подразделений, отдел правового, кадрового и документационного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94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Размещение на официальном сайте Контрольно-счетной палаты в информационно-коммуникационной сети Интернет информации о результатах проведенных контрольных и экспертно-аналитических мероприятий, рассмотрения обращений граждан и организаций, поступающих в Контрольно-счетную палату, в порядке, установленном локальными нормативными правовыми актами Контрольно-счетной палаты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правового, кадрового и документационного обеспечения,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/>
    <w:p/>
    <w:sectPr>
      <w:pgSz w:w="16838" w:h="11906" w:orient="landscape"/>
      <w:pgMar w:top="851" w:right="1134" w:bottom="1701" w:left="96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B209"/>
    <w:multiLevelType w:val="singleLevel"/>
    <w:tmpl w:val="5DE7B209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506EE"/>
    <w:rsid w:val="63AA2994"/>
    <w:rsid w:val="6BC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Calibri" w:asciiTheme="minorHAnsi" w:hAnsiTheme="minorHAnsi" w:cstheme="minorBidi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2018-12-28T06:32:00Z</dcterms:created>
  <dc:creator>10134877</dc:creator>
  <cp:lastModifiedBy>10134877</cp:lastModifiedBy>
  <dcterms:modified xsi:type="dcterms:W3CDTF">2019-01-09T12:04:15Z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